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F" w:rsidRDefault="00D677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77CF" w:rsidRDefault="00D677CF">
      <w:pPr>
        <w:pStyle w:val="ConsPlusNormal"/>
        <w:jc w:val="both"/>
        <w:outlineLvl w:val="0"/>
      </w:pPr>
    </w:p>
    <w:p w:rsidR="00D677CF" w:rsidRDefault="00D677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77CF" w:rsidRDefault="00D677CF">
      <w:pPr>
        <w:pStyle w:val="ConsPlusTitle"/>
        <w:jc w:val="center"/>
      </w:pPr>
    </w:p>
    <w:p w:rsidR="00D677CF" w:rsidRDefault="00D677CF">
      <w:pPr>
        <w:pStyle w:val="ConsPlusTitle"/>
        <w:jc w:val="center"/>
      </w:pPr>
      <w:r>
        <w:t>ПОСТАНОВЛЕНИЕ</w:t>
      </w:r>
    </w:p>
    <w:p w:rsidR="00D677CF" w:rsidRDefault="00D677CF">
      <w:pPr>
        <w:pStyle w:val="ConsPlusTitle"/>
        <w:jc w:val="center"/>
      </w:pPr>
      <w:r>
        <w:t>от 29 мая 2023 г. N 857</w:t>
      </w:r>
    </w:p>
    <w:p w:rsidR="00D677CF" w:rsidRDefault="00D677CF">
      <w:pPr>
        <w:pStyle w:val="ConsPlusTitle"/>
        <w:jc w:val="center"/>
      </w:pPr>
    </w:p>
    <w:p w:rsidR="00D677CF" w:rsidRDefault="00D677CF">
      <w:pPr>
        <w:pStyle w:val="ConsPlusTitle"/>
        <w:jc w:val="center"/>
      </w:pPr>
      <w:r>
        <w:t>ОБ УТВЕРЖДЕНИИ ТРЕБОВАНИЙ</w:t>
      </w:r>
    </w:p>
    <w:p w:rsidR="00D677CF" w:rsidRDefault="00D677CF">
      <w:pPr>
        <w:pStyle w:val="ConsPlusTitle"/>
        <w:jc w:val="center"/>
      </w:pPr>
      <w:r>
        <w:t>К АРХИТЕКТУРНО-ГРАДОСТРОИТЕЛЬНОМУ ОБЛИКУ ОБЪЕКТА</w:t>
      </w:r>
    </w:p>
    <w:p w:rsidR="00D677CF" w:rsidRDefault="00D677CF">
      <w:pPr>
        <w:pStyle w:val="ConsPlusTitle"/>
        <w:jc w:val="center"/>
      </w:pPr>
      <w:r>
        <w:t>КАПИТАЛЬНОГО СТРОИТЕЛЬСТВА И ПРАВИЛ СОГЛАСОВАНИЯ</w:t>
      </w:r>
    </w:p>
    <w:p w:rsidR="00D677CF" w:rsidRDefault="00D677CF">
      <w:pPr>
        <w:pStyle w:val="ConsPlusTitle"/>
        <w:jc w:val="center"/>
      </w:pPr>
      <w:r>
        <w:t>АРХИТЕКТУРНО-ГРАДОСТРОИТЕЛЬНОГО ОБЛИКА ОБЪЕКТА</w:t>
      </w:r>
    </w:p>
    <w:p w:rsidR="00D677CF" w:rsidRDefault="00D677CF">
      <w:pPr>
        <w:pStyle w:val="ConsPlusTitle"/>
        <w:jc w:val="center"/>
      </w:pPr>
      <w:r>
        <w:t>КАПИТАЛЬНОГО СТРОИТЕЛЬСТВА</w:t>
      </w:r>
    </w:p>
    <w:p w:rsidR="00D677CF" w:rsidRDefault="00D677CF">
      <w:pPr>
        <w:pStyle w:val="ConsPlusNormal"/>
        <w:jc w:val="center"/>
      </w:pPr>
    </w:p>
    <w:p w:rsidR="00D677CF" w:rsidRDefault="00D677C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6.2 статьи 30</w:t>
        </w:r>
      </w:hyperlink>
      <w:r>
        <w:t xml:space="preserve">, </w:t>
      </w:r>
      <w:hyperlink r:id="rId6">
        <w:r>
          <w:rPr>
            <w:color w:val="0000FF"/>
          </w:rPr>
          <w:t>пунктом 5 части 2</w:t>
        </w:r>
      </w:hyperlink>
      <w:r>
        <w:t xml:space="preserve"> и </w:t>
      </w:r>
      <w:hyperlink r:id="rId7">
        <w:r>
          <w:rPr>
            <w:color w:val="0000FF"/>
          </w:rPr>
          <w:t>частью 5 статьи 40.1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677CF" w:rsidRDefault="00D677CF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требования</w:t>
        </w:r>
      </w:hyperlink>
      <w:r>
        <w:t xml:space="preserve"> к архитектурно-градостроительному облику объекта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hyperlink w:anchor="P59">
        <w:r>
          <w:rPr>
            <w:color w:val="0000FF"/>
          </w:rPr>
          <w:t>Правила</w:t>
        </w:r>
      </w:hyperlink>
      <w:r>
        <w:t xml:space="preserve"> согласования архитектурно-градостроительного облика объекта капитального строительства.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2. Настоящее постановление не распространяется на субъекты Российской Федерации - гг. Москву, Санкт-Петербург и Севастополь.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2028 г.</w:t>
      </w: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jc w:val="right"/>
      </w:pPr>
      <w:r>
        <w:t>Председатель Правительства</w:t>
      </w:r>
    </w:p>
    <w:p w:rsidR="00D677CF" w:rsidRDefault="00D677CF">
      <w:pPr>
        <w:pStyle w:val="ConsPlusNormal"/>
        <w:jc w:val="right"/>
      </w:pPr>
      <w:r>
        <w:t>Российской Федерации</w:t>
      </w:r>
    </w:p>
    <w:p w:rsidR="00D677CF" w:rsidRDefault="00D677CF">
      <w:pPr>
        <w:pStyle w:val="ConsPlusNormal"/>
        <w:jc w:val="right"/>
      </w:pPr>
      <w:r>
        <w:t>М.МИШУСТИН</w:t>
      </w: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Normal"/>
        <w:jc w:val="right"/>
        <w:outlineLvl w:val="0"/>
      </w:pPr>
      <w:r>
        <w:t>Утверждены</w:t>
      </w:r>
    </w:p>
    <w:p w:rsidR="00D677CF" w:rsidRDefault="00D677CF">
      <w:pPr>
        <w:pStyle w:val="ConsPlusNormal"/>
        <w:jc w:val="right"/>
      </w:pPr>
      <w:r>
        <w:t>постановлением Правительства</w:t>
      </w:r>
    </w:p>
    <w:p w:rsidR="00D677CF" w:rsidRDefault="00D677CF">
      <w:pPr>
        <w:pStyle w:val="ConsPlusNormal"/>
        <w:jc w:val="right"/>
      </w:pPr>
      <w:r>
        <w:t>Российской Федерации</w:t>
      </w:r>
    </w:p>
    <w:p w:rsidR="00D677CF" w:rsidRDefault="00D677CF">
      <w:pPr>
        <w:pStyle w:val="ConsPlusNormal"/>
        <w:jc w:val="right"/>
      </w:pPr>
      <w:r>
        <w:t>от 29 мая 2023 г. N 857</w:t>
      </w: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D677CF" w:rsidRDefault="00D677CF">
      <w:pPr>
        <w:pStyle w:val="ConsPlusTitle"/>
        <w:jc w:val="center"/>
      </w:pPr>
      <w:r>
        <w:t>К АРХИТЕКТУРНО-ГРАДОСТРОИТЕЛЬНОМУ ОБЛИКУ ОБЪЕКТА</w:t>
      </w:r>
    </w:p>
    <w:p w:rsidR="00D677CF" w:rsidRDefault="00D677CF">
      <w:pPr>
        <w:pStyle w:val="ConsPlusTitle"/>
        <w:jc w:val="center"/>
      </w:pPr>
      <w:r>
        <w:t>КАПИТАЛЬНОГО СТРОИТЕЛЬСТВА</w:t>
      </w: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  <w:r>
        <w:t xml:space="preserve">1. Настоящий документ определяет требования к архитектурно-градостроительному облику объекта капитального строительства, которые устанавливаются в градостроительном регламенте в границах территорий, предусмотренных </w:t>
      </w:r>
      <w:hyperlink r:id="rId8">
        <w:r>
          <w:rPr>
            <w:color w:val="0000FF"/>
          </w:rPr>
          <w:t>частью 5.3 статьи 30</w:t>
        </w:r>
      </w:hyperlink>
      <w:r>
        <w:t xml:space="preserve"> Градостроительного кодекса Российской Федерации.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2. Требования к архитектурно-градостроительному облику объекта капитального строительства устанавливаются с учетом видов разрешенного использования земельных участков </w:t>
      </w:r>
      <w:r>
        <w:lastRenderedPageBreak/>
        <w:t>и объектов капитального строительства, указанных в градостроительном регламенте, требований технических регламентов, нормативов градостроительного проектирования и правил благоустройства территорий.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3. В градостроительном регламенте, кроме предусмотренных </w:t>
      </w:r>
      <w:hyperlink r:id="rId9">
        <w:r>
          <w:rPr>
            <w:color w:val="0000FF"/>
          </w:rPr>
          <w:t>частью 6.2 статьи 30</w:t>
        </w:r>
      </w:hyperlink>
      <w:r>
        <w:t xml:space="preserve"> Градостроительного кодекса Российской Федерации требований к объемно-пространственным и архитектурно-стилистическим характеристикам объекта капитального строительства, могут быть установлены: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требования к цветовым решениям объектов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требования к размещению технического и инженерного оборудования на фасадах и кровлях объектов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требования к подсветке фасадов объектов капитального строительства.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4. Требования к объемно-пространственным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строительства, определяющих их размер, форму, функциональное назначение и местоположение в границах земельного участка.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5. Требования к архитектурно-стилистическим характеристикам объектов капитального строительства устанавливаются путем перечисления характеристик элементов фасадов, а также элементов иных наружных частей объектов капитального строительства и их характеристик.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6.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7. Требования к отделочным и (или)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8.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9.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цветов, а также оттенков такого освещения с указанием палитры.</w:t>
      </w: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jc w:val="right"/>
        <w:outlineLvl w:val="0"/>
      </w:pPr>
      <w:r>
        <w:t>Утверждены</w:t>
      </w:r>
    </w:p>
    <w:p w:rsidR="00D677CF" w:rsidRDefault="00D677CF">
      <w:pPr>
        <w:pStyle w:val="ConsPlusNormal"/>
        <w:jc w:val="right"/>
      </w:pPr>
      <w:r>
        <w:t>постановлением Правительства</w:t>
      </w:r>
    </w:p>
    <w:p w:rsidR="00D677CF" w:rsidRDefault="00D677CF">
      <w:pPr>
        <w:pStyle w:val="ConsPlusNormal"/>
        <w:jc w:val="right"/>
      </w:pPr>
      <w:r>
        <w:t>Российской Федерации</w:t>
      </w:r>
    </w:p>
    <w:p w:rsidR="00D677CF" w:rsidRDefault="00D677CF">
      <w:pPr>
        <w:pStyle w:val="ConsPlusNormal"/>
        <w:jc w:val="right"/>
      </w:pPr>
      <w:r>
        <w:t>от 29 мая 2023 г. N 857</w:t>
      </w:r>
    </w:p>
    <w:p w:rsidR="00D677CF" w:rsidRDefault="00D677CF">
      <w:pPr>
        <w:pStyle w:val="ConsPlusNormal"/>
        <w:jc w:val="right"/>
      </w:pPr>
    </w:p>
    <w:p w:rsidR="00D677CF" w:rsidRDefault="00D677CF">
      <w:pPr>
        <w:pStyle w:val="ConsPlusTitle"/>
        <w:jc w:val="center"/>
      </w:pPr>
      <w:bookmarkStart w:id="1" w:name="P59"/>
      <w:bookmarkEnd w:id="1"/>
      <w:r>
        <w:t>ПРАВИЛА</w:t>
      </w:r>
    </w:p>
    <w:p w:rsidR="00D677CF" w:rsidRDefault="00D677CF">
      <w:pPr>
        <w:pStyle w:val="ConsPlusTitle"/>
        <w:jc w:val="center"/>
      </w:pPr>
      <w:r>
        <w:t>СОГЛАСОВАНИЯ АРХИТЕКТУРНО-ГРАДОСТРОИТЕЛЬНОГО ОБЛИКА ОБЪЕКТА</w:t>
      </w:r>
    </w:p>
    <w:p w:rsidR="00D677CF" w:rsidRDefault="00D677CF">
      <w:pPr>
        <w:pStyle w:val="ConsPlusTitle"/>
        <w:jc w:val="center"/>
      </w:pPr>
      <w:r>
        <w:lastRenderedPageBreak/>
        <w:t>КАПИТАЛЬНОГО СТРОИТЕЛЬСТВА</w:t>
      </w:r>
    </w:p>
    <w:p w:rsidR="00D677CF" w:rsidRDefault="00D677CF">
      <w:pPr>
        <w:pStyle w:val="ConsPlusNormal"/>
        <w:jc w:val="center"/>
      </w:pPr>
    </w:p>
    <w:p w:rsidR="00D677CF" w:rsidRDefault="00D677CF">
      <w:pPr>
        <w:pStyle w:val="ConsPlusTitle"/>
        <w:jc w:val="center"/>
        <w:outlineLvl w:val="1"/>
      </w:pPr>
      <w:r>
        <w:t>I. Общие положения</w:t>
      </w:r>
    </w:p>
    <w:p w:rsidR="00D677CF" w:rsidRDefault="00D677CF">
      <w:pPr>
        <w:pStyle w:val="ConsPlusNormal"/>
        <w:jc w:val="center"/>
      </w:pPr>
    </w:p>
    <w:p w:rsidR="00D677CF" w:rsidRDefault="00D677CF">
      <w:pPr>
        <w:pStyle w:val="ConsPlusNormal"/>
        <w:ind w:firstLine="540"/>
        <w:jc w:val="both"/>
      </w:pPr>
      <w:r>
        <w:t>1. Настоящие Правила определяют порядок согласования архитектурно-градостроительного облика объекта капитального строительства в случае, если в градостроительном регламенте указаны требования к архитектурно-градостроительному облику такого объекта капитального строительства.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2. Согласование архитектурно-градостроительного облика объекта капитального строительства не требуется в отношении объектов капитального строительства, указанных в </w:t>
      </w:r>
      <w:hyperlink r:id="rId10">
        <w:r>
          <w:rPr>
            <w:color w:val="0000FF"/>
          </w:rPr>
          <w:t>пунктах 1</w:t>
        </w:r>
      </w:hyperlink>
      <w:r>
        <w:t xml:space="preserve"> - </w:t>
      </w:r>
      <w:hyperlink r:id="rId11">
        <w:r>
          <w:rPr>
            <w:color w:val="0000FF"/>
          </w:rPr>
          <w:t>4 части 2 статьи 40.1</w:t>
        </w:r>
      </w:hyperlink>
      <w:r>
        <w:t xml:space="preserve"> Градостроительного кодекса Российской Федерации, а также в отношении: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гидротехнических сооружений;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б) 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в) подземных сооружений;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г)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д) 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е) объектов капитального строительства, предназначенных для обезвреживания, размещения и утилизации медицинских отходов;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ж) объектов капитального строительства, предназначенных для хранения, переработки и утилизации биологических отходов;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з) объектов капитального строительства, связанных с обращением с радиоактивными отходами;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и) объектов капитального строительства, связанных с обращением веществ, разрушающих озоновый слой;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к) объектов использования атомной энергии;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л) опасных производственных объектов, определяемых в соответствии с законодательством Российской Федерации.</w:t>
      </w:r>
    </w:p>
    <w:p w:rsidR="00D677CF" w:rsidRDefault="00D677CF">
      <w:pPr>
        <w:pStyle w:val="ConsPlusNormal"/>
        <w:jc w:val="center"/>
      </w:pPr>
    </w:p>
    <w:p w:rsidR="00D677CF" w:rsidRDefault="00D677CF">
      <w:pPr>
        <w:pStyle w:val="ConsPlusTitle"/>
        <w:jc w:val="center"/>
        <w:outlineLvl w:val="1"/>
      </w:pPr>
      <w:r>
        <w:t>II. Порядок и сроки согласования</w:t>
      </w:r>
    </w:p>
    <w:p w:rsidR="00D677CF" w:rsidRDefault="00D677CF">
      <w:pPr>
        <w:pStyle w:val="ConsPlusTitle"/>
        <w:jc w:val="center"/>
      </w:pPr>
      <w:r>
        <w:t>архитектурно-градостроительного облика объекта</w:t>
      </w:r>
    </w:p>
    <w:p w:rsidR="00D677CF" w:rsidRDefault="00D677CF">
      <w:pPr>
        <w:pStyle w:val="ConsPlusTitle"/>
        <w:jc w:val="center"/>
      </w:pPr>
      <w:r>
        <w:t>капитального строительства</w:t>
      </w:r>
    </w:p>
    <w:p w:rsidR="00D677CF" w:rsidRDefault="00D677CF">
      <w:pPr>
        <w:pStyle w:val="ConsPlusNormal"/>
        <w:jc w:val="center"/>
      </w:pPr>
    </w:p>
    <w:p w:rsidR="00D677CF" w:rsidRDefault="00D677CF">
      <w:pPr>
        <w:pStyle w:val="ConsPlusNormal"/>
        <w:ind w:firstLine="540"/>
        <w:jc w:val="both"/>
      </w:pPr>
      <w:r>
        <w:t xml:space="preserve">3. Архитектурно-градостроительный облик объекта капитального строительства подлежит согласованию с уполномоченным органом местного самоуправления. Уполномоченный орган местного самоуправления в целях принятия решения о согласовании архитектурно-градостроительного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Федерации, а также вправе привлекать на безвозмездной основе представителей экспертного сообщества (экспертов в сфере градостроительства, архитектуры, урбанистики, экономики города, истории, </w:t>
      </w:r>
      <w:r>
        <w:lastRenderedPageBreak/>
        <w:t>культуры, археологии, дендрологии и экологии).</w:t>
      </w:r>
    </w:p>
    <w:p w:rsidR="00D677CF" w:rsidRDefault="00D677CF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4. Для согласования архитектурно-градостроительного облика объекта капитального строительства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2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 (далее - инициатор), подает в уполномоченный орган местного самоуправления заявление, которое содержит: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в) наименование объекта капитального строительства, архитектурный облик которого согласовывается.</w:t>
      </w:r>
    </w:p>
    <w:p w:rsidR="00D677CF" w:rsidRDefault="00D677CF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5. К заявлению, указанному в </w:t>
      </w:r>
      <w:hyperlink w:anchor="P84">
        <w:r>
          <w:rPr>
            <w:color w:val="0000FF"/>
          </w:rPr>
          <w:t>пункте 4</w:t>
        </w:r>
      </w:hyperlink>
      <w:r>
        <w:t xml:space="preserve"> настоящих Правил (далее - заявление), прилагаются следующие разделы проектной документации объекта капитального строительства: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в) объемно-планировочные и архитектурные решения.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6. Не допускается требовать иные разделы проектной документации для согласования архитектурно-градостроительного облика объекта капитального строительства, за исключением разделов проектной документации, предусмотренных </w:t>
      </w:r>
      <w:hyperlink w:anchor="P88">
        <w:r>
          <w:rPr>
            <w:color w:val="0000FF"/>
          </w:rPr>
          <w:t>пунктом 5</w:t>
        </w:r>
      </w:hyperlink>
      <w:r>
        <w:t xml:space="preserve"> настоящих Правил (далее - разделы проектной документации). Уполномоченным органом местного самоуправления могут быть установлены случаи, при которых для согласования архитектурно-градостроительного облика объекта капитального строительства не требуется представление разделов проектной документации.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7. Заявление и прилагаемые разделы проектной документации могут быть поданы лично, либо посредством почтовой связи, либо в 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соблюдением требований законодательства Российской Федерации о защите государственной тайны.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- юридического лица либо его уполномоченного представителя или усиленной неквалифицированной электронной подписью инициатора - индивидуального предпринимателя или физического лица либо их уполномоченных представителей,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В случае подачи заявления и прилагаемых разделов проектной документации в форме </w:t>
      </w:r>
      <w:r>
        <w:lastRenderedPageBreak/>
        <w:t>электронного документа подача заявления и разделов проектной документации на бумажном носителе не требуется.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8.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В случае несоответствия заявления требованиям, предусмотренным </w:t>
      </w:r>
      <w:hyperlink w:anchor="P84">
        <w:r>
          <w:rPr>
            <w:color w:val="0000FF"/>
          </w:rPr>
          <w:t>пунктом 4</w:t>
        </w:r>
      </w:hyperlink>
      <w:r>
        <w:t xml:space="preserve"> настоящих Правил,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способом, которым они были поданы.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9. Уполномоченный орган местного самоуправления рассматривает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D677CF" w:rsidRDefault="00D677CF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10.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архитектурно-градостроительного облика объекта капитального строительства или об отказе в его согласовании, которые направляются инициатору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11. 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б) местонахождение объекта капитального строительства (при реконструкции);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з)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12. В решении об отказе в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б) местонахождение объекта капитального строительства (при реконструкции);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lastRenderedPageBreak/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к) предложения (при наличии) по доработке разделов проектной документации.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13. 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14. Указанные в </w:t>
      </w:r>
      <w:hyperlink w:anchor="P100">
        <w:r>
          <w:rPr>
            <w:color w:val="0000FF"/>
          </w:rPr>
          <w:t>пункте 10</w:t>
        </w:r>
      </w:hyperlink>
      <w:r>
        <w:t xml:space="preserve"> настоящих Правил решения подписываются руководителем уполномоченного органа местного самоуправления или его заместителем.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15. Уполномоченный орган местного самоуправления в течение 5 рабочих дней со дня подписания решения о согласовании архитектурно-градостроительного облика объекта капитального строительства: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а) размещает решение о согласовании архитектурно-градостроительного облика объекта капитального строительства на официальном сайте органа местного самоуправления в информационно-телекоммуникационной сети "Интернет";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 xml:space="preserve">б) направляет копию решения о согласовании архитектурно-градостроительного облика объекта капитального строительства в уполномоченные на выдачу разрешений на строительство в соответствии с </w:t>
      </w:r>
      <w:hyperlink r:id="rId13">
        <w:r>
          <w:rPr>
            <w:color w:val="0000FF"/>
          </w:rPr>
          <w:t>частями 4</w:t>
        </w:r>
      </w:hyperlink>
      <w:r>
        <w:t xml:space="preserve"> - </w:t>
      </w:r>
      <w:hyperlink r:id="rId14">
        <w:r>
          <w:rPr>
            <w:color w:val="0000FF"/>
          </w:rPr>
          <w:t>6 статьи 51</w:t>
        </w:r>
      </w:hyperlink>
      <w:r>
        <w:t xml:space="preserve"> Градостроительного кодекса Российской Федерации федеральный орган исполнительной власти, исполнительный орган субъекта Российской Федерации, орган местного самоуправления и Государственную корпорацию по космической деятельности "Роскосмос".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16. В случае принятия уполномоченным органом местного самоуправления решения об отказе в согласовании архитектурно-градостроительного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lastRenderedPageBreak/>
        <w:t>17. Решение об отказе в согласовании архитектурно-градостроительного облика объекта капитального строительства может быть обжаловано в соответствии с законодательством Российской Федерации.</w:t>
      </w:r>
    </w:p>
    <w:p w:rsidR="00D677CF" w:rsidRDefault="00D677CF">
      <w:pPr>
        <w:pStyle w:val="ConsPlusNormal"/>
        <w:spacing w:before="220"/>
        <w:ind w:firstLine="540"/>
        <w:jc w:val="both"/>
      </w:pPr>
      <w:r>
        <w:t>18. Внесение изменений в архитектурно-градостроительный облик объекта капитального строительства требует его согласования в порядке, установленном настоящими Правилами.</w:t>
      </w: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ind w:firstLine="540"/>
        <w:jc w:val="both"/>
      </w:pPr>
    </w:p>
    <w:p w:rsidR="00D677CF" w:rsidRDefault="00D677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9B9" w:rsidRDefault="008169B9">
      <w:bookmarkStart w:id="5" w:name="_GoBack"/>
      <w:bookmarkEnd w:id="5"/>
    </w:p>
    <w:sectPr w:rsidR="008169B9" w:rsidSect="00BB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F"/>
    <w:rsid w:val="008169B9"/>
    <w:rsid w:val="00D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B2C5C-1BCC-4482-B79E-26E27823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77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4067" TargetMode="External"/><Relationship Id="rId13" Type="http://schemas.openxmlformats.org/officeDocument/2006/relationships/hyperlink" Target="https://login.consultant.ru/link/?req=doc&amp;base=LAW&amp;n=461102&amp;dst=1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102&amp;dst=4082" TargetMode="External"/><Relationship Id="rId12" Type="http://schemas.openxmlformats.org/officeDocument/2006/relationships/hyperlink" Target="https://login.consultant.ru/link/?req=doc&amp;base=LAW&amp;n=461102&amp;dst=319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102&amp;dst=4079" TargetMode="External"/><Relationship Id="rId11" Type="http://schemas.openxmlformats.org/officeDocument/2006/relationships/hyperlink" Target="https://login.consultant.ru/link/?req=doc&amp;base=LAW&amp;n=461102&amp;dst=4078" TargetMode="External"/><Relationship Id="rId5" Type="http://schemas.openxmlformats.org/officeDocument/2006/relationships/hyperlink" Target="https://login.consultant.ru/link/?req=doc&amp;base=LAW&amp;n=461102&amp;dst=406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1102&amp;dst=40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1102&amp;dst=4069" TargetMode="External"/><Relationship Id="rId14" Type="http://schemas.openxmlformats.org/officeDocument/2006/relationships/hyperlink" Target="https://login.consultant.ru/link/?req=doc&amp;base=LAW&amp;n=461102&amp;dst=1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2024-08-14T07:46:00Z</dcterms:created>
  <dcterms:modified xsi:type="dcterms:W3CDTF">2024-08-14T07:46:00Z</dcterms:modified>
</cp:coreProperties>
</file>