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hanging="0"/>
        <w:jc w:val="left"/>
        <w:rPr/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ListLabel1"/>
            <w:rFonts w:ascii="Tahoma" w:hAnsi="Tahoma"/>
            <w:color w:val="0000FF"/>
            <w:sz w:val="20"/>
          </w:rPr>
          <w:t>КонсультантПлюс</w:t>
        </w:r>
      </w:hyperlink>
      <w:r>
        <w:rPr/>
        <w:br/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b/>
        </w:rPr>
        <w:t>ПРАВИТЕЛЬСТВО КИРОВСКОЙ ОБЛАСТИ</w:t>
      </w:r>
    </w:p>
    <w:p>
      <w:pPr>
        <w:pStyle w:val="ConsPlus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ПОСТАНОВЛЕНИЕ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от 4 апреля 2019 г. N 152-П</w:t>
      </w:r>
    </w:p>
    <w:p>
      <w:pPr>
        <w:pStyle w:val="ConsPlusNormal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ConsPlusNormal"/>
        <w:ind w:left="0" w:hanging="0"/>
        <w:jc w:val="center"/>
        <w:rPr/>
      </w:pPr>
      <w:r>
        <w:rPr>
          <w:b/>
        </w:rPr>
        <w:t>ОБ УТВЕРЖДЕНИИ ПОЛОЖЕНИЯ О РАЗМЕРЕ И ПОРЯДКЕ ВЫПЛАТЫ</w:t>
      </w:r>
    </w:p>
    <w:p>
      <w:pPr>
        <w:pStyle w:val="ConsPlusNormal"/>
        <w:ind w:left="0" w:hanging="0"/>
        <w:jc w:val="center"/>
        <w:rPr/>
      </w:pPr>
      <w:r>
        <w:rPr>
          <w:b/>
        </w:rPr>
        <w:t>КОМПЕНСАЦИИ ЗА РАБОТУ ПО ПОДГОТОВКЕ И ПРОВЕДЕНИЮ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ГОСУДАРСТВЕННОЙ ИТОГОВОЙ АТТЕСТАЦИИ ПО ОБРАЗОВАТЕЛЬНЫМ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ПРОГРАММАМ ОСНОВНОГО ОБЩЕГО И СРЕДНЕГО ОБЩЕГО ОБРАЗОВАНИЯ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ПЕДАГОГИЧЕСКИМ РАБОТНИКАМ, УЧАСТВУЮЩИМ В ПРОВЕДЕНИИ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ГОСУДАРСТВЕННОЙ ИТОГОВОЙ АТТЕСТАЦИИ ПО ОБРАЗОВАТЕЛЬНЫМ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ПРОГРАММАМ ОСНОВНОГО ОБЩЕГО И СРЕДНЕГО ОБЩЕГО ОБРАЗОВАНИЯ</w:t>
      </w:r>
    </w:p>
    <w:p>
      <w:pPr>
        <w:pStyle w:val="ConsPlusNormal"/>
        <w:ind w:left="0" w:hanging="0"/>
        <w:jc w:val="center"/>
        <w:rPr/>
      </w:pPr>
      <w:r>
        <w:rPr>
          <w:b/>
        </w:rPr>
        <w:t>НА ТЕРРИТОРИИ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23.07.2020 </w:t>
            </w:r>
            <w:hyperlink r:id="rId3">
              <w:r>
                <w:rPr>
                  <w:rStyle w:val="ListLabel2"/>
                  <w:color w:val="0000FF"/>
                </w:rPr>
                <w:t>N 396-П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4">
              <w:r>
                <w:rPr>
                  <w:rStyle w:val="ListLabel2"/>
                  <w:color w:val="0000FF"/>
                </w:rPr>
                <w:t>N 432-П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 xml:space="preserve">В соответствии с Федеральным </w:t>
      </w:r>
      <w:hyperlink r:id="rId5">
        <w:r>
          <w:rPr>
            <w:rStyle w:val="ListLabel2"/>
            <w:color w:val="0000FF"/>
          </w:rPr>
          <w:t>законом</w:t>
        </w:r>
      </w:hyperlink>
      <w:r>
        <w:rPr/>
        <w:t xml:space="preserve"> от 29.12.2012 N 273-ФЗ "Об образовании в Российской Федерации" и </w:t>
      </w:r>
      <w:hyperlink r:id="rId6">
        <w:r>
          <w:rPr>
            <w:rStyle w:val="ListLabel2"/>
            <w:color w:val="0000FF"/>
          </w:rPr>
          <w:t>частью 5 статьи 15</w:t>
        </w:r>
      </w:hyperlink>
      <w:r>
        <w:rPr/>
        <w:t xml:space="preserve"> Закона Кировской области от 14.10.2013 N 320-ЗО "Об образовании в Кировской области" Правительство Кировской области постановляет: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1. Утвердить </w:t>
      </w:r>
      <w:hyperlink w:anchor="Par46">
        <w:r>
          <w:rPr>
            <w:rStyle w:val="ListLabel2"/>
            <w:color w:val="0000FF"/>
          </w:rPr>
          <w:t>Положение</w:t>
        </w:r>
      </w:hyperlink>
      <w:r>
        <w:rPr/>
        <w:t xml:space="preserve">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 на территории Кировской области, согласно приложению.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Признать утратившими силу постановления Правительства Кировской области: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2.1. От 20.04.2010 </w:t>
      </w:r>
      <w:hyperlink r:id="rId7">
        <w:r>
          <w:rPr>
            <w:rStyle w:val="ListLabel2"/>
            <w:color w:val="0000FF"/>
          </w:rPr>
          <w:t>N 48/147</w:t>
        </w:r>
      </w:hyperlink>
      <w:r>
        <w:rPr/>
        <w:t xml:space="preserve"> "О проведении единого государственного экзамена на территории Кировской области".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2.2. От 08.05.2013 </w:t>
      </w:r>
      <w:hyperlink r:id="rId8">
        <w:r>
          <w:rPr>
            <w:rStyle w:val="ListLabel2"/>
            <w:color w:val="0000FF"/>
          </w:rPr>
          <w:t>N 208/258</w:t>
        </w:r>
      </w:hyperlink>
      <w:r>
        <w:rPr/>
        <w:t xml:space="preserve"> "О внесении изменений в постановление Правительства Кировской области от 20.04.2010 N 48/147".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2.3. От 16.06.2014 </w:t>
      </w:r>
      <w:hyperlink r:id="rId9">
        <w:r>
          <w:rPr>
            <w:rStyle w:val="ListLabel2"/>
            <w:color w:val="0000FF"/>
          </w:rPr>
          <w:t>N 267/406</w:t>
        </w:r>
      </w:hyperlink>
      <w:r>
        <w:rPr/>
        <w:t xml:space="preserve"> "О внесении изменений в постановление Правительства Кировской области от 20.04.2010 N 48/147".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2.4. От 28.08.2014 </w:t>
      </w:r>
      <w:hyperlink r:id="rId10">
        <w:r>
          <w:rPr>
            <w:rStyle w:val="ListLabel2"/>
            <w:color w:val="0000FF"/>
          </w:rPr>
          <w:t>N 277/591</w:t>
        </w:r>
      </w:hyperlink>
      <w:r>
        <w:rPr/>
        <w:t xml:space="preserve"> "О внесении изменения в постановление Правительства Кировской области от 20.04.2010 N 48/147".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2.5. От 16.02.2016 </w:t>
      </w:r>
      <w:hyperlink r:id="rId11">
        <w:r>
          <w:rPr>
            <w:rStyle w:val="ListLabel2"/>
            <w:color w:val="0000FF"/>
          </w:rPr>
          <w:t>N 85/86</w:t>
        </w:r>
      </w:hyperlink>
      <w:r>
        <w:rPr/>
        <w:t xml:space="preserve"> "О внесении изменений в постановление Правительства Кировской области от 20.04.2010 N 48/147".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2.6. От 05.07.2017 </w:t>
      </w:r>
      <w:hyperlink r:id="rId12">
        <w:r>
          <w:rPr>
            <w:rStyle w:val="ListLabel2"/>
            <w:color w:val="0000FF"/>
          </w:rPr>
          <w:t>N 350-П</w:t>
        </w:r>
      </w:hyperlink>
      <w:r>
        <w:rPr/>
        <w:t xml:space="preserve"> "О внесении изменений в постановление Правительства Кировской области от 20.04.2010 N 48/147".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2.7. От 18.07.2018 </w:t>
      </w:r>
      <w:hyperlink r:id="rId13">
        <w:r>
          <w:rPr>
            <w:rStyle w:val="ListLabel2"/>
            <w:color w:val="0000FF"/>
          </w:rPr>
          <w:t>N 368-П</w:t>
        </w:r>
      </w:hyperlink>
      <w:r>
        <w:rPr/>
        <w:t xml:space="preserve"> "О внесении изменений в постановление Правительства Кировской области от 20.04.2010 N 48/147".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Контроль за выполнением постановления возложить на первого заместителя Председателя Правительства области Курдюмова Д.А.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01.01.2019.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Председатель Правительства</w:t>
      </w:r>
    </w:p>
    <w:p>
      <w:pPr>
        <w:pStyle w:val="ConsPlusNormal"/>
        <w:ind w:left="0" w:hanging="0"/>
        <w:jc w:val="right"/>
        <w:rPr/>
      </w:pPr>
      <w:r>
        <w:rPr/>
        <w:t>Кировской области</w:t>
      </w:r>
    </w:p>
    <w:p>
      <w:pPr>
        <w:pStyle w:val="ConsPlusNormal"/>
        <w:ind w:left="0" w:hanging="0"/>
        <w:jc w:val="right"/>
        <w:rPr/>
      </w:pPr>
      <w:r>
        <w:rPr/>
        <w:t>А.А.ЧУРИН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  <w:t>Приложение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right"/>
        <w:rPr/>
      </w:pPr>
      <w:r>
        <w:rPr/>
        <w:t>Утверждено</w:t>
      </w:r>
    </w:p>
    <w:p>
      <w:pPr>
        <w:pStyle w:val="ConsPlusNormal"/>
        <w:ind w:left="0" w:hanging="0"/>
        <w:jc w:val="right"/>
        <w:rPr/>
      </w:pPr>
      <w:r>
        <w:rPr/>
        <w:t>постановлением</w:t>
      </w:r>
    </w:p>
    <w:p>
      <w:pPr>
        <w:pStyle w:val="ConsPlusNormal"/>
        <w:ind w:left="0" w:hanging="0"/>
        <w:jc w:val="right"/>
        <w:rPr/>
      </w:pPr>
      <w:r>
        <w:rPr/>
        <w:t>Правительства Кировской области</w:t>
      </w:r>
    </w:p>
    <w:p>
      <w:pPr>
        <w:pStyle w:val="ConsPlusNormal"/>
        <w:ind w:left="0" w:hanging="0"/>
        <w:jc w:val="right"/>
        <w:rPr/>
      </w:pPr>
      <w:r>
        <w:rPr/>
        <w:t>от 4 апреля 2019 г. N 152-П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bookmarkStart w:id="0" w:name="Par46"/>
      <w:bookmarkEnd w:id="0"/>
      <w:r>
        <w:rPr>
          <w:b/>
        </w:rPr>
        <w:t>ПОЛОЖЕНИЕ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 РАЗМЕРЕ И ПОРЯДКЕ ВЫПЛАТЫ КОМПЕНСАЦИИ ЗА РАБОТУ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ПОДГОТОВКЕ И ПРОВЕДЕНИЮ ГОСУДАРСТВЕННОЙ ИТОГОВОЙ</w:t>
      </w:r>
    </w:p>
    <w:p>
      <w:pPr>
        <w:pStyle w:val="ConsPlusNormal"/>
        <w:ind w:left="0" w:hanging="0"/>
        <w:jc w:val="center"/>
        <w:rPr/>
      </w:pPr>
      <w:r>
        <w:rPr>
          <w:b/>
        </w:rPr>
        <w:t>АТТЕСТАЦИИ ПО ОБРАЗОВАТЕЛЬНЫМ ПРОГРАММАМ ОСНОВНОГО ОБЩЕГО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И СРЕДНЕГО ОБЩЕГО ОБРАЗОВАНИЯ ПЕДАГОГИЧЕСКИМ РАБОТНИКАМ,</w:t>
      </w:r>
    </w:p>
    <w:p>
      <w:pPr>
        <w:pStyle w:val="ConsPlusNormal"/>
        <w:ind w:left="0" w:hanging="0"/>
        <w:jc w:val="center"/>
        <w:rPr/>
      </w:pPr>
      <w:r>
        <w:rPr>
          <w:b/>
        </w:rPr>
        <w:t>УЧАСТВУЮЩИМ В ПРОВЕДЕНИИ ГОСУДАРСТВЕННОЙ ИТОГОВОЙ АТТЕСТАЦИИ</w:t>
      </w:r>
    </w:p>
    <w:p>
      <w:pPr>
        <w:pStyle w:val="ConsPlusNormal"/>
        <w:ind w:left="0" w:hanging="0"/>
        <w:jc w:val="center"/>
        <w:rPr/>
      </w:pPr>
      <w:r>
        <w:rPr>
          <w:b/>
        </w:rPr>
        <w:t>ПО ОБРАЗОВАТЕЛЬНЫМ ПРОГРАММАМ ОСНОВНОГО ОБЩЕГО И СРЕДНЕГО</w:t>
      </w:r>
    </w:p>
    <w:p>
      <w:pPr>
        <w:pStyle w:val="ConsPlusNormal"/>
        <w:ind w:left="0" w:hanging="0"/>
        <w:jc w:val="center"/>
        <w:rPr/>
      </w:pPr>
      <w:r>
        <w:rPr>
          <w:b/>
        </w:rPr>
        <w:t>ОБЩЕГО ОБРАЗОВАНИЯ НА ТЕРРИТОРИИ КИРОВСКОЙ ОБЛАСТИ</w:t>
      </w:r>
    </w:p>
    <w:p>
      <w:pPr>
        <w:pStyle w:val="ConsPlusNormal"/>
        <w:rPr>
          <w:b w:val="false"/>
          <w:b w:val="false"/>
        </w:rPr>
      </w:pPr>
      <w:r>
        <w:rPr>
          <w:b w:val="false"/>
        </w:rPr>
      </w:r>
    </w:p>
    <w:tbl>
      <w:tblPr>
        <w:tblW w:w="9355" w:type="dxa"/>
        <w:jc w:val="center"/>
        <w:tblInd w:w="0" w:type="dxa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355"/>
      </w:tblGrid>
      <w:tr>
        <w:trPr/>
        <w:tc>
          <w:tcPr>
            <w:tcW w:w="9355" w:type="dxa"/>
            <w:tcBorders>
              <w:left w:val="single" w:sz="24" w:space="0" w:color="CED3F1"/>
              <w:right w:val="single" w:sz="24" w:space="0" w:color="F4F3F8"/>
            </w:tcBorders>
            <w:shd w:color="auto" w:fill="F4F3F8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/>
            </w:pPr>
            <w:r>
              <w:rPr>
                <w:color w:val="392C69"/>
              </w:rPr>
              <w:t xml:space="preserve">от 23.07.2020 </w:t>
            </w:r>
            <w:hyperlink r:id="rId14">
              <w:r>
                <w:rPr>
                  <w:rStyle w:val="ListLabel2"/>
                  <w:color w:val="0000FF"/>
                </w:rPr>
                <w:t>N 396-П</w:t>
              </w:r>
            </w:hyperlink>
            <w:r>
              <w:rPr>
                <w:color w:val="392C69"/>
              </w:rPr>
              <w:t xml:space="preserve">, от 10.08.2020 </w:t>
            </w:r>
            <w:hyperlink r:id="rId15">
              <w:r>
                <w:rPr>
                  <w:rStyle w:val="ListLabel2"/>
                  <w:color w:val="0000FF"/>
                </w:rPr>
                <w:t>N 432-П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1. Положение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 на территории Кировской области (далее - Положение), устанавливает размер и определяет механизм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(далее - ГИА) педагогическим работникам, участвующим в проведении ГИА на территории Кировской области.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2. Финансовое обеспечение выплаты компенсации за работу по подготовке и проведению ГИА педагогическим работникам, участвующим в проведении ГИА на территории Кировской области (далее - компенсация), производится в пределах средств, предусмотренных в областном бюджете на проведение ГИА на соответствующий финансовый год.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6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3. Персональный состав педагогических работников образовательных организаций, участвующих с их письменного согласия в проведении ГИА в рабочее время и освобожденных от основной работы на период проведения ГИА (далее - педагогические работники), утверждается распорядительным актом министерства образования Кировской области.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4. Выплата компенсации производится: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педагогическим работникам областных государственных образовательных организаций, федеральных государственных образовательных организаций и частных образовательных организаций - на основании распорядительного акта министерства образования Кировской области;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 xml:space="preserve">педагогическим работникам муниципальных образовательных организаций - на основании распорядительных актов организаций или органов, уполномоченных органами местного самоуправления муниципальных образований Кировской области, наделенных отдельными государственными полномочиями по начислению и выплате компенсации педагогическим работникам муниципальных образовательных организаций в соответствии с </w:t>
      </w:r>
      <w:hyperlink r:id="rId17">
        <w:r>
          <w:rPr>
            <w:rStyle w:val="ListLabel2"/>
            <w:color w:val="0000FF"/>
          </w:rPr>
          <w:t>Законом</w:t>
        </w:r>
      </w:hyperlink>
      <w:r>
        <w:rPr/>
        <w:t xml:space="preserve"> Кировской области от 14.10.2013 N 320-ЗО "Об образовании в Кировской области" (далее - органы местного самоуправления).</w:t>
      </w:r>
    </w:p>
    <w:p>
      <w:pPr>
        <w:pStyle w:val="ConsPlusNormal"/>
        <w:ind w:left="0" w:hanging="0"/>
        <w:jc w:val="both"/>
        <w:rPr/>
      </w:pPr>
      <w:r>
        <w:rPr/>
        <w:t xml:space="preserve">(п. 4 в ред. </w:t>
      </w:r>
      <w:hyperlink r:id="rId18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5. Учет сведений о работе педагогических работников ведут: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секретарь государственной экзаменационной комиссии - в отношении членов государственной экзаменационной комиссии (за исключением членов государственной экзаменационной комиссии, осуществляющих доставку экзаменационных материалов и контроль за проведением ГИА в пунктах проведения экзаменов);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секретарь конфликтной комиссии - в отношении председателя, заместителя председателя и членов конфликтной комиссии;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Кировское областное государственное автономное учреждение "Центр оценки качества образования" (далее - ЦОКО) - в отношении секретарей государственных экзаменационных комиссий и конфликтных комиссий, председателей, заместителей председателей и членов предметных комиссий, тифлопереводчиков, руководителей пунктов проведения экзаменов (далее - ППЭ);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19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руководители ППЭ - в отношении членов государственной экзаменационной комиссии, осуществляющих доставку экзаменационных материалов и контроль за проведением ГИА в ППЭ, технических специалистов по работе с программным обеспечением, специалистов по проведению инструктажа и обеспечению лабораторных работ по физике, экспертов, оценивающих выполнение лабораторной работы по химии, ассистентов, оказывающих необходимую техническую помощь обучающимся с ограниченными возможностями здоровья, детям-инвалидам, инвалидам, организаторов в аудиториях и организаторов вне аудиторий ППЭ.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0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6. Лица, указанные в абзацах втором, третьем и пятом пункта 5 настоящего Положения, направляют в ЦОКО в течение десяти дней по окончании соответствующего периода проведения ГИА в электронном виде сведения о работе педагогических работников по установленной министерством образования Кировской области форме для учета консолидированных сведений о работе педагогических работников.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7. Выплата компенсации производится: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педагогическому работнику областной государственной образовательной организации - областной государственной образовательной организацией, в которой педагогический работник осуществляет деятельность по трудовому договору и состоит в штате по основному месту работы;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педагогическому работнику федеральной государственной образовательной организации и педагогическому работнику частной образовательной организации - министерством образования Кировской области;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педагогическому работнику муниципальной образовательной организации - организацией или органом, уполномоченными органами местного самоуправления.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(п. 7 в ред. </w:t>
      </w:r>
      <w:hyperlink r:id="rId21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 Размер компенсации педагогическим работникам определяется следующим образом: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8.1. Размер компенсации секретарю и члену государственной экзаменационной комиссии (за исключением члена государственной экзаменационной комиссии, осуществляющего доставку экзаменационных материалов и контроль за проведением ГИА в ППЭ), председателю, заместителю председателя и члену конфликтной комиссии, председателю и заместителю председателя предметной комиссии по проведению государственной итоговой аттестации по образовательным программам основного общего образования (далее - предметная комиссия ГИА-9), председателю и заместителю председателя предметной комиссии по проведению государственной итоговой аттестации по образовательным программам среднего общего образования (далее - предметная комиссия ГИА-11), тифлопереводчику определяется по формуле: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2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/>
        <w:t>S</w:t>
      </w:r>
      <w:r>
        <w:rPr>
          <w:vertAlign w:val="subscript"/>
        </w:rPr>
        <w:t>1</w:t>
      </w:r>
      <w:r>
        <w:rPr/>
        <w:t xml:space="preserve"> = T</w:t>
      </w:r>
      <w:r>
        <w:rPr>
          <w:vertAlign w:val="subscript"/>
        </w:rPr>
        <w:t>1</w:t>
      </w:r>
      <w:r>
        <w:rPr/>
        <w:t xml:space="preserve"> x R</w:t>
      </w:r>
      <w:r>
        <w:rPr>
          <w:vertAlign w:val="subscript"/>
        </w:rPr>
        <w:t>1</w:t>
      </w:r>
      <w:r>
        <w:rPr/>
        <w:t>, где: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S</w:t>
      </w:r>
      <w:r>
        <w:rPr>
          <w:vertAlign w:val="subscript"/>
        </w:rPr>
        <w:t>1</w:t>
      </w:r>
      <w:r>
        <w:rPr/>
        <w:t xml:space="preserve"> - размер компенсации секретарю и члену государственной экзаменационной комиссии (за исключением члена государственной экзаменационной комиссии, осуществляющего доставку экзаменационных материалов и контроль за проведением ЕГЭ в пункте проведения ЕГЭ), председателю, заместителю председателя и члену конфликтной комиссии, председателю и заместителю председателя предметной комиссии ГИА-9, председателю и заместителю председателя предметной комиссии ГИА-11, тифлопереводчику (рублей);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T</w:t>
      </w:r>
      <w:r>
        <w:rPr>
          <w:vertAlign w:val="subscript"/>
        </w:rPr>
        <w:t>1</w:t>
      </w:r>
      <w:r>
        <w:rPr/>
        <w:t xml:space="preserve"> - фактически отработанное время на выполнение соответствующих видов работ (часов);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R</w:t>
      </w:r>
      <w:r>
        <w:rPr>
          <w:vertAlign w:val="subscript"/>
        </w:rPr>
        <w:t>1</w:t>
      </w:r>
      <w:r>
        <w:rPr/>
        <w:t xml:space="preserve"> - размер компенсации за один час работы (рублей в час) согласно </w:t>
      </w:r>
      <w:hyperlink w:anchor="Par122">
        <w:r>
          <w:rPr>
            <w:rStyle w:val="ListLabel2"/>
            <w:color w:val="0000FF"/>
          </w:rPr>
          <w:t>таблице 1</w:t>
        </w:r>
      </w:hyperlink>
      <w:r>
        <w:rPr/>
        <w:t>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8.2. Размер компенсации секретарю конфликтной комиссии определяется по формуле: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/>
        <w:t>S</w:t>
      </w:r>
      <w:r>
        <w:rPr>
          <w:vertAlign w:val="subscript"/>
        </w:rPr>
        <w:t>2</w:t>
      </w:r>
      <w:r>
        <w:rPr/>
        <w:t xml:space="preserve"> = (T</w:t>
      </w:r>
      <w:r>
        <w:rPr>
          <w:vertAlign w:val="subscript"/>
        </w:rPr>
        <w:t>2</w:t>
      </w:r>
      <w:r>
        <w:rPr/>
        <w:t xml:space="preserve"> + (K</w:t>
      </w:r>
      <w:r>
        <w:rPr>
          <w:vertAlign w:val="subscript"/>
        </w:rPr>
        <w:t>2</w:t>
      </w:r>
      <w:r>
        <w:rPr/>
        <w:t xml:space="preserve"> x N</w:t>
      </w:r>
      <w:r>
        <w:rPr>
          <w:vertAlign w:val="subscript"/>
        </w:rPr>
        <w:t>2</w:t>
      </w:r>
      <w:r>
        <w:rPr/>
        <w:t>)) x R</w:t>
      </w:r>
      <w:r>
        <w:rPr>
          <w:vertAlign w:val="subscript"/>
        </w:rPr>
        <w:t>2</w:t>
      </w:r>
      <w:r>
        <w:rPr/>
        <w:t>, где: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S</w:t>
      </w:r>
      <w:r>
        <w:rPr>
          <w:vertAlign w:val="subscript"/>
        </w:rPr>
        <w:t>2</w:t>
      </w:r>
      <w:r>
        <w:rPr/>
        <w:t xml:space="preserve"> - размер компенсации секретарю конфликтной комиссии (рублей);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T</w:t>
      </w:r>
      <w:r>
        <w:rPr>
          <w:vertAlign w:val="subscript"/>
        </w:rPr>
        <w:t>2</w:t>
      </w:r>
      <w:r>
        <w:rPr/>
        <w:t xml:space="preserve"> - фактически затраченное время на проведение заседаний конфликтной комиссии (часов);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K</w:t>
      </w:r>
      <w:r>
        <w:rPr>
          <w:vertAlign w:val="subscript"/>
        </w:rPr>
        <w:t>2</w:t>
      </w:r>
      <w:r>
        <w:rPr/>
        <w:t xml:space="preserve"> - количество участников ГИА, подавших апелляцию о нарушении порядка проведения ГИА или апелляцию о несогласии с выставленными баллами по учебному предмету (далее - апеллянты);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N</w:t>
      </w:r>
      <w:r>
        <w:rPr>
          <w:vertAlign w:val="subscript"/>
        </w:rPr>
        <w:t>2</w:t>
      </w:r>
      <w:r>
        <w:rPr/>
        <w:t xml:space="preserve"> - время для приема одной апелляции о нарушении порядка проведения ГИА или одной апелляции о несогласии с выставленными баллами по учебному предмету и для подготовки материалов на апеллянта до заседания и по результатам работы конфликтной комиссии (1 час);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R</w:t>
      </w:r>
      <w:r>
        <w:rPr>
          <w:vertAlign w:val="subscript"/>
        </w:rPr>
        <w:t>2</w:t>
      </w:r>
      <w:r>
        <w:rPr/>
        <w:t xml:space="preserve"> - размер компенсации за один час работы (рублей в час) согласно </w:t>
      </w:r>
      <w:hyperlink w:anchor="Par122">
        <w:r>
          <w:rPr>
            <w:rStyle w:val="ListLabel2"/>
            <w:color w:val="0000FF"/>
          </w:rPr>
          <w:t>таблице 1</w:t>
        </w:r>
      </w:hyperlink>
      <w:r>
        <w:rPr/>
        <w:t>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8.3. Размер компенсации члену государственной экзаменационной комиссии, осуществляющему доставку экзаменационных материалов и контроль за проведением ГИА в ППЭ, руководителю ППЭ, техническому специалисту по работе с программным обеспечением, специалисту по проведению инструктажа и обеспечению лабораторных работ по физике, эксперту, оценивающему выполнение лабораторной работы по химии, ассистенту, оказывающему необходимую техническую помощь обучающимся с ограниченными возможностями здоровья, детям-инвалидам, инвалидам, организатору в аудитории и организатору вне аудитории ППЭ определяется по формуле: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3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/>
        <w:t>S</w:t>
      </w:r>
      <w:r>
        <w:rPr>
          <w:vertAlign w:val="subscript"/>
        </w:rPr>
        <w:t>3</w:t>
      </w:r>
      <w:r>
        <w:rPr/>
        <w:t xml:space="preserve"> = R</w:t>
      </w:r>
      <w:r>
        <w:rPr>
          <w:vertAlign w:val="subscript"/>
        </w:rPr>
        <w:t>3</w:t>
      </w:r>
      <w:r>
        <w:rPr/>
        <w:t xml:space="preserve"> x K</w:t>
      </w:r>
      <w:r>
        <w:rPr>
          <w:vertAlign w:val="subscript"/>
        </w:rPr>
        <w:t>3</w:t>
      </w:r>
      <w:r>
        <w:rPr/>
        <w:t xml:space="preserve"> x T</w:t>
      </w:r>
      <w:r>
        <w:rPr>
          <w:vertAlign w:val="subscript"/>
        </w:rPr>
        <w:t>3</w:t>
      </w:r>
      <w:r>
        <w:rPr/>
        <w:t>, где: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S</w:t>
      </w:r>
      <w:r>
        <w:rPr>
          <w:vertAlign w:val="subscript"/>
        </w:rPr>
        <w:t>3</w:t>
      </w:r>
      <w:r>
        <w:rPr/>
        <w:t xml:space="preserve"> - размер компенсации члену государственной экзаменационной комиссии, осуществляющему доставку экзаменационных материалов и контроль за проведением ГИА в ППЭ, руководителю ППЭ, техническому специалисту по работе с программным обеспечением, специалисту по проведению инструктажа и обеспечению лабораторных работ по физике, эксперту, оценивающему выполнение лабораторной работы по химии, ассистенту, оказывающему необходимую техническую помощь обучающимся с ограниченными возможностями здоровья, детям-инвалидам, инвалидам, организатору в аудитории и организатору вне аудитории ППЭ (рублей);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4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R</w:t>
      </w:r>
      <w:r>
        <w:rPr>
          <w:vertAlign w:val="subscript"/>
        </w:rPr>
        <w:t>3</w:t>
      </w:r>
      <w:r>
        <w:rPr/>
        <w:t xml:space="preserve"> - размер компенсации за один час работы (рублей в час) согласно </w:t>
      </w:r>
      <w:hyperlink w:anchor="Par122">
        <w:r>
          <w:rPr>
            <w:rStyle w:val="ListLabel2"/>
            <w:color w:val="0000FF"/>
          </w:rPr>
          <w:t>таблице 1</w:t>
        </w:r>
      </w:hyperlink>
      <w:r>
        <w:rPr/>
        <w:t>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K</w:t>
      </w:r>
      <w:r>
        <w:rPr>
          <w:vertAlign w:val="subscript"/>
        </w:rPr>
        <w:t>3</w:t>
      </w:r>
      <w:r>
        <w:rPr/>
        <w:t xml:space="preserve"> - количество дней-экзаменов, отработанных членом государственной экзаменационной комиссии, осуществляющим доставку экзаменационных материалов и контроль за проведением ГИА в ППЭ, руководителем ППЭ, техническим специалистом по работе с программным обеспечением, специалистом по проведению инструктажа и обеспечению лабораторных работ по физике, экспертом, оценивающим выполнение лабораторной работы по химии, ассистентом, оказывающим необходимую техническую помощь обучающимся с ограниченными возможностями здоровья, детям-инвалидам, инвалидам, организатором в аудитории и организатором вне аудитории ППЭ (дней-экзаменов);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5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T</w:t>
      </w:r>
      <w:r>
        <w:rPr>
          <w:vertAlign w:val="subscript"/>
        </w:rPr>
        <w:t>3</w:t>
      </w:r>
      <w:r>
        <w:rPr/>
        <w:t xml:space="preserve"> - норматив на проведение одного дня-экзамена (часов в день-экзамен) согласно </w:t>
      </w:r>
      <w:hyperlink w:anchor="Par191">
        <w:r>
          <w:rPr>
            <w:rStyle w:val="ListLabel2"/>
            <w:color w:val="0000FF"/>
          </w:rPr>
          <w:t>таблице 2</w:t>
        </w:r>
      </w:hyperlink>
      <w:r>
        <w:rPr/>
        <w:t>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8.4. Размер компенсации члену предметной комиссии ГИА-9 и члену предметной комиссии ГИА-11 определяется по формуле: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center"/>
        <w:rPr/>
      </w:pPr>
      <w:r>
        <w:rPr/>
        <w:t>S</w:t>
      </w:r>
      <w:r>
        <w:rPr>
          <w:vertAlign w:val="subscript"/>
        </w:rPr>
        <w:t>4</w:t>
      </w:r>
      <w:r>
        <w:rPr/>
        <w:t xml:space="preserve"> = R</w:t>
      </w:r>
      <w:r>
        <w:rPr>
          <w:vertAlign w:val="subscript"/>
        </w:rPr>
        <w:t>4</w:t>
      </w:r>
      <w:r>
        <w:rPr/>
        <w:t xml:space="preserve"> x K</w:t>
      </w:r>
      <w:r>
        <w:rPr>
          <w:vertAlign w:val="subscript"/>
        </w:rPr>
        <w:t>4</w:t>
      </w:r>
      <w:r>
        <w:rPr/>
        <w:t xml:space="preserve"> x T</w:t>
      </w:r>
      <w:r>
        <w:rPr>
          <w:vertAlign w:val="subscript"/>
        </w:rPr>
        <w:t>4</w:t>
      </w:r>
      <w:r>
        <w:rPr/>
        <w:t xml:space="preserve"> x (100 - P</w:t>
      </w:r>
      <w:r>
        <w:rPr>
          <w:vertAlign w:val="subscript"/>
        </w:rPr>
        <w:t>4</w:t>
      </w:r>
      <w:r>
        <w:rPr/>
        <w:t>) x (100 - C</w:t>
      </w:r>
      <w:r>
        <w:rPr>
          <w:vertAlign w:val="subscript"/>
        </w:rPr>
        <w:t>4</w:t>
      </w:r>
      <w:r>
        <w:rPr/>
        <w:t>) + R</w:t>
      </w:r>
      <w:r>
        <w:rPr>
          <w:vertAlign w:val="subscript"/>
        </w:rPr>
        <w:t>4</w:t>
      </w:r>
      <w:r>
        <w:rPr/>
        <w:t xml:space="preserve"> x M</w:t>
      </w:r>
      <w:r>
        <w:rPr>
          <w:vertAlign w:val="subscript"/>
        </w:rPr>
        <w:t>4</w:t>
      </w:r>
      <w:r>
        <w:rPr/>
        <w:t>, где:</w:t>
      </w:r>
    </w:p>
    <w:p>
      <w:pPr>
        <w:pStyle w:val="ConsPlusNormal"/>
        <w:ind w:left="0" w:hanging="0"/>
        <w:jc w:val="both"/>
        <w:rPr/>
      </w:pPr>
      <w:r>
        <w:rPr/>
        <w:t xml:space="preserve">(в ред. </w:t>
      </w:r>
      <w:hyperlink r:id="rId26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S</w:t>
      </w:r>
      <w:r>
        <w:rPr>
          <w:vertAlign w:val="subscript"/>
        </w:rPr>
        <w:t>4</w:t>
      </w:r>
      <w:r>
        <w:rPr/>
        <w:t xml:space="preserve"> - размер компенсации члену предметной комиссии ГИА-9, члену предметной комиссии ГИА-11 (рублей);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R</w:t>
      </w:r>
      <w:r>
        <w:rPr>
          <w:vertAlign w:val="subscript"/>
        </w:rPr>
        <w:t>4</w:t>
      </w:r>
      <w:r>
        <w:rPr/>
        <w:t xml:space="preserve"> - размер компенсации за один час работы (рублей в час) согласно </w:t>
      </w:r>
      <w:hyperlink w:anchor="Par122">
        <w:r>
          <w:rPr>
            <w:rStyle w:val="ListLabel2"/>
            <w:color w:val="0000FF"/>
          </w:rPr>
          <w:t>таблице 1</w:t>
        </w:r>
      </w:hyperlink>
      <w:r>
        <w:rPr/>
        <w:t>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K</w:t>
      </w:r>
      <w:r>
        <w:rPr>
          <w:vertAlign w:val="subscript"/>
        </w:rPr>
        <w:t>4</w:t>
      </w:r>
      <w:r>
        <w:rPr/>
        <w:t xml:space="preserve"> - количество проверенных экзаменационных работ;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T</w:t>
      </w:r>
      <w:r>
        <w:rPr>
          <w:vertAlign w:val="subscript"/>
        </w:rPr>
        <w:t>4</w:t>
      </w:r>
      <w:r>
        <w:rPr/>
        <w:t xml:space="preserve"> - норматив на проверку одной экзаменационной работы (часов) согласно </w:t>
      </w:r>
      <w:hyperlink w:anchor="Par232">
        <w:r>
          <w:rPr>
            <w:rStyle w:val="ListLabel2"/>
            <w:color w:val="0000FF"/>
          </w:rPr>
          <w:t>таблице 3</w:t>
        </w:r>
      </w:hyperlink>
      <w:r>
        <w:rPr/>
        <w:t>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P</w:t>
      </w:r>
      <w:r>
        <w:rPr>
          <w:vertAlign w:val="subscript"/>
        </w:rPr>
        <w:t>4</w:t>
      </w:r>
      <w:r>
        <w:rPr/>
        <w:t xml:space="preserve"> - процент заданий экзаменационной работы, к ответу на которые участник ГИА не приступал;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C</w:t>
      </w:r>
      <w:r>
        <w:rPr>
          <w:vertAlign w:val="subscript"/>
        </w:rPr>
        <w:t>4</w:t>
      </w:r>
      <w:r>
        <w:rPr/>
        <w:t xml:space="preserve"> - процент работ, проверенных членом предметной комиссии ГИА-9, членом предметной комиссии ГИА-11, отправленных на третью проверку и имеющих расхождения в оценивании с третьим экспертом, от общего количества работ, проверенных членом предметной комиссии ГИА-9, членом предметной комиссии ГИА-11;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M</w:t>
      </w:r>
      <w:r>
        <w:rPr>
          <w:vertAlign w:val="subscript"/>
        </w:rPr>
        <w:t>4</w:t>
      </w:r>
      <w:r>
        <w:rPr/>
        <w:t xml:space="preserve"> - фактически затраченное время членом предметной комиссии ГИА-9, членом предметной комиссии ГИА-11 на проверку работ участников ГИА, подавших апелляцию о несогласии с выставленными баллами по учебному предмету, и участие в заседании конфликтной комиссии (часов).</w:t>
      </w:r>
    </w:p>
    <w:p>
      <w:pPr>
        <w:pStyle w:val="ConsPlusNormal"/>
        <w:ind w:left="0" w:hanging="0"/>
        <w:jc w:val="both"/>
        <w:rPr/>
      </w:pPr>
      <w:r>
        <w:rPr/>
        <w:t xml:space="preserve">(абзац введен </w:t>
      </w:r>
      <w:hyperlink r:id="rId27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bookmarkStart w:id="1" w:name="Par122"/>
      <w:bookmarkEnd w:id="1"/>
      <w:r>
        <w:rPr/>
        <w:t>Таблица 1</w:t>
      </w:r>
    </w:p>
    <w:p>
      <w:pPr>
        <w:pStyle w:val="ConsPlusNormal"/>
        <w:ind w:left="0" w:hanging="0"/>
        <w:jc w:val="both"/>
        <w:rPr/>
      </w:pPr>
      <w:r>
        <w:rPr/>
      </w:r>
    </w:p>
    <w:tbl>
      <w:tblPr>
        <w:tblW w:w="90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6746"/>
        <w:gridCol w:w="175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Категория (должность) педагогического работника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Размер компенсации (рублей в час)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Секретарь и член государственной экзаменационной комиссии (за исключением члена государственной экзаменационной комиссии, осуществляющего доставку экзаменационных материалов и контроль за проведением ГИА в ППЭ)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Председатель, заместитель председателя, секретарь и член конфликтной комиссии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Председатель и заместитель председателя предметной комиссии ГИА-11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220,0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Член предметной комиссии ГИА-11 (ведущий эксперт)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220,0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Член предметной комиссии ГИА-11 (старший эксперт)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200,0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Член предметной комиссии ГИА-11 (основной эксперт)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Председатель, заместитель председателя, член предметной комиссии ГИА-9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Тифлопереводчик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180,0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Член государственной экзаменационной комиссии, осуществляющий доставку экзаменационных материалов и контроль за проведением государственной итоговой аттестации в пункте проведения экзаменов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100,0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(150,0)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9 в ред. </w:t>
            </w:r>
            <w:hyperlink r:id="rId28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10.08.2020 N 432-П)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Руководитель пункта проведения экзаменов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100,0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(150,0)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10 в ред. </w:t>
            </w:r>
            <w:hyperlink r:id="rId29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10.08.2020 N 432-П)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11.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Технический специалист по работе с программным обеспечением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100,0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(150,0)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11 в ред. </w:t>
            </w:r>
            <w:hyperlink r:id="rId30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10.08.2020 N 432-П)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Ассистент, оказывающий необходимую техническую помощь обучающимся с ограниченными возможностями здоровья, детям-инвалидам, инвалидам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50,0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13.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Организатор в аудитории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55,0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(110,0)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13 в ред. </w:t>
            </w:r>
            <w:hyperlink r:id="rId31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10.08.2020 N 432-П)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14.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Организатор вне аудитории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40,0</w:t>
            </w:r>
          </w:p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(80,0)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14 в ред. </w:t>
            </w:r>
            <w:hyperlink r:id="rId32">
              <w:r>
                <w:rPr>
                  <w:rStyle w:val="ListLabel2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Кировской области от 10.08.2020 N 432-П)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15.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Специалист по проведению инструктажа и обеспечению лабораторных работ по физике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50,0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15 введен </w:t>
            </w:r>
            <w:hyperlink r:id="rId33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23.07.2020 N 396-П)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16.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>
                <w:b w:val="false"/>
                <w:b w:val="false"/>
              </w:rPr>
            </w:pPr>
            <w:r>
              <w:rPr/>
              <w:t>Эксперт, оценивающий выполнение лабораторной работы по химии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100,0</w:t>
            </w:r>
          </w:p>
        </w:tc>
      </w:tr>
      <w:tr>
        <w:trPr/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16 введен </w:t>
            </w:r>
            <w:hyperlink r:id="rId34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23.07.2020 N 396-П)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Примечание. Значение, указанное в скобках, соответствует размеру компенсации педагогическим работникам, участвующим в проведении единого государственного экзамена в 2020 году в условиях риска распространения новой коронавирусной инфекции на территории Кировской области.</w:t>
      </w:r>
    </w:p>
    <w:p>
      <w:pPr>
        <w:pStyle w:val="ConsPlusNormal"/>
        <w:ind w:left="0" w:hanging="0"/>
        <w:jc w:val="both"/>
        <w:rPr/>
      </w:pPr>
      <w:r>
        <w:rPr/>
        <w:t xml:space="preserve">(примечание введено </w:t>
      </w:r>
      <w:hyperlink r:id="rId35">
        <w:r>
          <w:rPr>
            <w:rStyle w:val="ListLabel2"/>
            <w:color w:val="0000FF"/>
          </w:rPr>
          <w:t>постановлением</w:t>
        </w:r>
      </w:hyperlink>
      <w:r>
        <w:rPr/>
        <w:t xml:space="preserve"> Правительства Кировской области от 10.08.2020 N 432-П)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bookmarkStart w:id="2" w:name="Par191"/>
      <w:bookmarkEnd w:id="2"/>
      <w:r>
        <w:rPr/>
        <w:t>Таблица 2</w:t>
      </w:r>
    </w:p>
    <w:p>
      <w:pPr>
        <w:pStyle w:val="ConsPlusNormal"/>
        <w:ind w:left="0" w:hanging="0"/>
        <w:jc w:val="both"/>
        <w:rPr/>
      </w:pPr>
      <w:r>
        <w:rPr/>
      </w:r>
    </w:p>
    <w:tbl>
      <w:tblPr>
        <w:tblW w:w="9075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513"/>
        <w:gridCol w:w="2610"/>
        <w:gridCol w:w="2385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Категория (должность) педагогического работника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Норматив количества работников для оплаты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Норматив на проведение одного дня-экзамена (часов)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Член государственной экзаменационной комиссии, осуществляющий доставку экзаменационных материалов и контроль за проведением ГИА в ППЭ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не более двух человек в ППЭ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Руководитель ППЭ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один человек в ППЭ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Технический специалист по работе с программным обеспечением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не более двух человек в ППЭ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Ассистент, оказывающий необходимую техническую помощь обучающимся с ограниченными возможностями здоровья, детям-инвалидам, инвалидам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 необходимости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Организатор в аудитории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 два человека на каждую аудиторию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Организатор вне аудитории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 необходимости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Специалист по проведению инструктажа и обеспечению лабораторных работ по физике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 необходимости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</w:t>
            </w:r>
          </w:p>
        </w:tc>
      </w:tr>
      <w:tr>
        <w:trPr/>
        <w:tc>
          <w:tcPr>
            <w:tcW w:w="90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7 введен </w:t>
            </w:r>
            <w:hyperlink r:id="rId36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23.07.2020 N 396-П)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Эксперт, оценивающий выполнение лабораторной работы по химии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по необходимости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</w:t>
            </w:r>
          </w:p>
        </w:tc>
      </w:tr>
      <w:tr>
        <w:trPr/>
        <w:tc>
          <w:tcPr>
            <w:tcW w:w="90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both"/>
              <w:rPr/>
            </w:pPr>
            <w:r>
              <w:rPr/>
              <w:t xml:space="preserve">(п. 8 введен </w:t>
            </w:r>
            <w:hyperlink r:id="rId37">
              <w:r>
                <w:rPr>
                  <w:rStyle w:val="ListLabel2"/>
                  <w:color w:val="0000FF"/>
                </w:rPr>
                <w:t>постановлением</w:t>
              </w:r>
            </w:hyperlink>
            <w:r>
              <w:rPr/>
              <w:t xml:space="preserve"> Правительства Кировской области от 23.07.2020 N 396-П)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/>
      </w:pPr>
      <w:bookmarkStart w:id="3" w:name="Par232"/>
      <w:bookmarkEnd w:id="3"/>
      <w:r>
        <w:rPr/>
        <w:t>Таблица 3</w:t>
      </w:r>
    </w:p>
    <w:p>
      <w:pPr>
        <w:pStyle w:val="ConsPlusNormal"/>
        <w:ind w:left="0" w:hanging="0"/>
        <w:jc w:val="both"/>
        <w:rPr/>
      </w:pPr>
      <w:r>
        <w:rPr/>
      </w:r>
    </w:p>
    <w:tbl>
      <w:tblPr>
        <w:tblW w:w="9075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513"/>
        <w:gridCol w:w="2610"/>
        <w:gridCol w:w="2385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N 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Наименование учебного предмета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Норматив на проверку одной работы членом предметной комиссии ГИА-9 (часов)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Норматив на проверку одной работы членом предметной комиссии ГИА-11 (часов)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Русский язык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1/5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Математика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3.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Литература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1/5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4.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Физика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5.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Химия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6.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Биология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7.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География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8.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История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9.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Обществознание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10.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Иностранные языки (письменная часть)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1/4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11.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Иностранные языки (устная часть)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1/3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12.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left"/>
              <w:rPr>
                <w:b w:val="false"/>
                <w:b w:val="false"/>
              </w:rPr>
            </w:pPr>
            <w:r>
              <w:rPr/>
              <w:t>Информатика и информационно-коммуникативные технологии (ИКТ)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tabs>
                <w:tab w:val="clear" w:pos="720"/>
              </w:tabs>
              <w:ind w:left="0" w:hanging="0"/>
              <w:jc w:val="center"/>
              <w:rPr>
                <w:b w:val="false"/>
                <w:b w:val="false"/>
              </w:rPr>
            </w:pPr>
            <w:r>
              <w:rPr/>
              <w:t>1/5</w:t>
            </w:r>
          </w:p>
        </w:tc>
      </w:tr>
    </w:tbl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firstLine="540"/>
        <w:jc w:val="both"/>
        <w:rPr/>
      </w:pPr>
      <w:r>
        <w:rPr/>
        <w:t>9. ЦОКО направляет в министерство образования Кировской области и органы местного самоуправления сведения о работе педагогических работников: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 досрочный период проведения ГИА - в течение 15 дней после завершения указанного периода ГИА;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 основной период проведения ГИА - в течение 30 дней после завершения указанного периода ГИА;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в дополнительные (сентябрьские) сроки проведения ГИА - в течение 15 дней после завершения указанного периода ГИА.</w:t>
      </w:r>
    </w:p>
    <w:p>
      <w:pPr>
        <w:pStyle w:val="ConsPlusNormal"/>
        <w:ind w:left="0" w:hanging="0"/>
        <w:jc w:val="both"/>
        <w:rPr/>
      </w:pPr>
      <w:r>
        <w:rPr/>
        <w:t xml:space="preserve">(п. 9 в ред. </w:t>
      </w:r>
      <w:hyperlink r:id="rId38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10. На основании сведений, указанных в пункте 9 настоящего Положения, в десятидневный срок: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министерство образования Кировской области издает распорядительный акт об утверждении списков педагогических работников областных государственных образовательных организаций, федеральных государственных образовательных организаций и частных образовательных организаций для выплаты компенсации;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организация или орган, уполномоченные органами местного самоуправления, издают распорядительные акты об утверждении списков педагогических работников муниципальных образовательных организаций, которым будет начислена и выплачена компенсация.</w:t>
      </w:r>
    </w:p>
    <w:p>
      <w:pPr>
        <w:pStyle w:val="ConsPlusNormal"/>
        <w:ind w:left="0" w:hanging="0"/>
        <w:jc w:val="both"/>
        <w:rPr/>
      </w:pPr>
      <w:r>
        <w:rPr/>
        <w:t xml:space="preserve">(п. 10 в ред. </w:t>
      </w:r>
      <w:hyperlink r:id="rId39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11. Выплата компенсации педагогическим работникам осуществляется на основании заявления на получение компенсации по форме, установленной министерством образования Кировской области, в котором указываются номер счета, открытого в кредитной организации для получения компенсации, наименование кредитной организации, и согласия на обработку персональных данных.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12. Документы, указанные в пункте 11 настоящего Положения, представляются: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педагогическими работниками областных государственных образовательных организаций - по основному месту работы;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педагогическими работниками федеральных государственных образовательных организаций и педагогическими работниками частных образовательных организаций - в министерство образования Кировской области;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педагогическими работниками муниципальных образовательных организаций - в организации и органы, уполномоченные органами местного самоуправления.</w:t>
      </w:r>
    </w:p>
    <w:p>
      <w:pPr>
        <w:pStyle w:val="ConsPlusNormal"/>
        <w:ind w:left="0" w:hanging="0"/>
        <w:jc w:val="both"/>
        <w:rPr/>
      </w:pPr>
      <w:r>
        <w:rPr/>
        <w:t xml:space="preserve">(п. 12 в ред. </w:t>
      </w:r>
      <w:hyperlink r:id="rId40">
        <w:r>
          <w:rPr>
            <w:rStyle w:val="ListLabel2"/>
            <w:color w:val="0000FF"/>
          </w:rPr>
          <w:t>постановления</w:t>
        </w:r>
      </w:hyperlink>
      <w:r>
        <w:rPr/>
        <w:t xml:space="preserve"> Правительства Кировской области от 23.07.2020 N 396-П)</w:t>
      </w:r>
    </w:p>
    <w:p>
      <w:pPr>
        <w:pStyle w:val="ConsPlusNormal"/>
        <w:spacing w:before="160" w:after="0"/>
        <w:ind w:left="0" w:firstLine="540"/>
        <w:jc w:val="both"/>
        <w:rPr/>
      </w:pPr>
      <w:r>
        <w:rPr/>
        <w:t>13. Выплата компенсации педагогическим работникам осуществляется до 31 декабря года, в котором проведена ГИА, путем перечисления средств на счета педагогических работников, открытые в кредитных организациях.</w:t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ind w:left="0" w:hanging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spacing w:before="100" w:after="100"/>
        <w:ind w:left="0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ListLabel1">
    <w:name w:val="ListLabel 1"/>
    <w:qFormat/>
    <w:rPr>
      <w:rFonts w:ascii="Tahoma" w:hAnsi="Tahoma"/>
      <w:color w:val="0000FF"/>
      <w:sz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0382EE6AD0CDD2F98D91CFB6ECD804EEA79D79D911E2CB63DA0B8FDC9B5491ABAEFC13A221B0636E7E8B7195441728AD6D4B7B5F06BBD9C7022142EDn6v5K" TargetMode="External"/><Relationship Id="rId4" Type="http://schemas.openxmlformats.org/officeDocument/2006/relationships/hyperlink" Target="consultantplus://offline/ref=0382EE6AD0CDD2F98D91CFB6ECD804EEA79D79D911E2CA67DD088FDC9B5491ABAEFC13A221B0636E7E8B7195441728AD6D4B7B5F06BBD9C7022142EDn6v5K" TargetMode="External"/><Relationship Id="rId5" Type="http://schemas.openxmlformats.org/officeDocument/2006/relationships/hyperlink" Target="consultantplus://offline/ref=0382EE6AD0CDD2F98D91D1BBFAB458E7A49321D410E5C833845E898BC40497FEEEBC15F766FD653B2FCF2498401562FC2800745E0DnAv4K" TargetMode="External"/><Relationship Id="rId6" Type="http://schemas.openxmlformats.org/officeDocument/2006/relationships/hyperlink" Target="consultantplus://offline/ref=0382EE6AD0CDD2F98D91CFB6ECD804EEA79D79D911E2CB64DA0D8FDC9B5491ABAEFC13A221B0636A778025C4054971FD2000765F11A7D9C4n1vDK" TargetMode="External"/><Relationship Id="rId7" Type="http://schemas.openxmlformats.org/officeDocument/2006/relationships/hyperlink" Target="consultantplus://offline/ref=0382EE6AD0CDD2F98D91CFB6ECD804EEA79D79D911E4C264DE0A8FDC9B5491ABAEFC13A233B03B627F826F9540027EFC2Bn1vFK" TargetMode="External"/><Relationship Id="rId8" Type="http://schemas.openxmlformats.org/officeDocument/2006/relationships/hyperlink" Target="consultantplus://offline/ref=0382EE6AD0CDD2F98D91CFB6ECD804EEA79D79D916E3C665D101D2D6930D9DA9A9F34CA726A1636E779571945F1E7CFEn2v8K" TargetMode="External"/><Relationship Id="rId9" Type="http://schemas.openxmlformats.org/officeDocument/2006/relationships/hyperlink" Target="consultantplus://offline/ref=0382EE6AD0CDD2F98D91CFB6ECD804EEA79D79D917E1C562DE01D2D6930D9DA9A9F34CA726A1636E779571945F1E7CFEn2v8K" TargetMode="External"/><Relationship Id="rId10" Type="http://schemas.openxmlformats.org/officeDocument/2006/relationships/hyperlink" Target="consultantplus://offline/ref=0382EE6AD0CDD2F98D91CFB6ECD804EEA79D79D917EFC56CD001D2D6930D9DA9A9F34CA726A1636E779571945F1E7CFEn2v8K" TargetMode="External"/><Relationship Id="rId11" Type="http://schemas.openxmlformats.org/officeDocument/2006/relationships/hyperlink" Target="consultantplus://offline/ref=0382EE6AD0CDD2F98D91CFB6ECD804EEA79D79D919E0C665D001D2D6930D9DA9A9F34CA726A1636E779571945F1E7CFEn2v8K" TargetMode="External"/><Relationship Id="rId12" Type="http://schemas.openxmlformats.org/officeDocument/2006/relationships/hyperlink" Target="consultantplus://offline/ref=0382EE6AD0CDD2F98D91CFB6ECD804EEA79D79D911E6C560D1088FDC9B5491ABAEFC13A233B03B627F826F9540027EFC2Bn1vFK" TargetMode="External"/><Relationship Id="rId13" Type="http://schemas.openxmlformats.org/officeDocument/2006/relationships/hyperlink" Target="consultantplus://offline/ref=0382EE6AD0CDD2F98D91CFB6ECD804EEA79D79D911E4C264D80F8FDC9B5491ABAEFC13A233B03B627F826F9540027EFC2Bn1vFK" TargetMode="External"/><Relationship Id="rId14" Type="http://schemas.openxmlformats.org/officeDocument/2006/relationships/hyperlink" Target="consultantplus://offline/ref=0382EE6AD0CDD2F98D91CFB6ECD804EEA79D79D911E2CB63DA0B8FDC9B5491ABAEFC13A221B0636E7E8B7195441728AD6D4B7B5F06BBD9C7022142EDn6v5K" TargetMode="External"/><Relationship Id="rId15" Type="http://schemas.openxmlformats.org/officeDocument/2006/relationships/hyperlink" Target="consultantplus://offline/ref=0382EE6AD0CDD2F98D91CFB6ECD804EEA79D79D911E2CA67DD088FDC9B5491ABAEFC13A221B0636E7E8B7195441728AD6D4B7B5F06BBD9C7022142EDn6v5K" TargetMode="External"/><Relationship Id="rId16" Type="http://schemas.openxmlformats.org/officeDocument/2006/relationships/hyperlink" Target="consultantplus://offline/ref=0382EE6AD0CDD2F98D91CFB6ECD804EEA79D79D911E2CB63DA0B8FDC9B5491ABAEFC13A221B0636E7E8B7194431728AD6D4B7B5F06BBD9C7022142EDn6v5K" TargetMode="External"/><Relationship Id="rId17" Type="http://schemas.openxmlformats.org/officeDocument/2006/relationships/hyperlink" Target="consultantplus://offline/ref=0382EE6AD0CDD2F98D91CFB6ECD804EEA79D79D911E2CB64DA0D8FDC9B5491ABAEFC13A233B03B627F826F9540027EFC2Bn1vFK" TargetMode="External"/><Relationship Id="rId18" Type="http://schemas.openxmlformats.org/officeDocument/2006/relationships/hyperlink" Target="consultantplus://offline/ref=0382EE6AD0CDD2F98D91CFB6ECD804EEA79D79D911E2CB63DA0B8FDC9B5491ABAEFC13A221B0636E7E8B7194421728AD6D4B7B5F06BBD9C7022142EDn6v5K" TargetMode="External"/><Relationship Id="rId19" Type="http://schemas.openxmlformats.org/officeDocument/2006/relationships/hyperlink" Target="consultantplus://offline/ref=0382EE6AD0CDD2F98D91CFB6ECD804EEA79D79D911E2CB63DA0B8FDC9B5491ABAEFC13A221B0636E7E8B7194491728AD6D4B7B5F06BBD9C7022142EDn6v5K" TargetMode="External"/><Relationship Id="rId20" Type="http://schemas.openxmlformats.org/officeDocument/2006/relationships/hyperlink" Target="consultantplus://offline/ref=0382EE6AD0CDD2F98D91CFB6ECD804EEA79D79D911E2CB63DA0B8FDC9B5491ABAEFC13A221B0636E7E8B7194481728AD6D4B7B5F06BBD9C7022142EDn6v5K" TargetMode="External"/><Relationship Id="rId21" Type="http://schemas.openxmlformats.org/officeDocument/2006/relationships/hyperlink" Target="consultantplus://offline/ref=0382EE6AD0CDD2F98D91CFB6ECD804EEA79D79D911E2CB63DA0B8FDC9B5491ABAEFC13A221B0636E7E8B7197411728AD6D4B7B5F06BBD9C7022142EDn6v5K" TargetMode="External"/><Relationship Id="rId22" Type="http://schemas.openxmlformats.org/officeDocument/2006/relationships/hyperlink" Target="consultantplus://offline/ref=0382EE6AD0CDD2F98D91CFB6ECD804EEA79D79D911E2CB63DA0B8FDC9B5491ABAEFC13A221B0636E7E8B7197471728AD6D4B7B5F06BBD9C7022142EDn6v5K" TargetMode="External"/><Relationship Id="rId23" Type="http://schemas.openxmlformats.org/officeDocument/2006/relationships/hyperlink" Target="consultantplus://offline/ref=0382EE6AD0CDD2F98D91CFB6ECD804EEA79D79D911E2CB63DA0B8FDC9B5491ABAEFC13A221B0636E7E8B7197491728AD6D4B7B5F06BBD9C7022142EDn6v5K" TargetMode="External"/><Relationship Id="rId24" Type="http://schemas.openxmlformats.org/officeDocument/2006/relationships/hyperlink" Target="consultantplus://offline/ref=0382EE6AD0CDD2F98D91CFB6ECD804EEA79D79D911E2CB63DA0B8FDC9B5491ABAEFC13A221B0636E7E8B7197481728AD6D4B7B5F06BBD9C7022142EDn6v5K" TargetMode="External"/><Relationship Id="rId25" Type="http://schemas.openxmlformats.org/officeDocument/2006/relationships/hyperlink" Target="consultantplus://offline/ref=0382EE6AD0CDD2F98D91CFB6ECD804EEA79D79D911E2CB63DA0B8FDC9B5491ABAEFC13A221B0636E7E8B7196411728AD6D4B7B5F06BBD9C7022142EDn6v5K" TargetMode="External"/><Relationship Id="rId26" Type="http://schemas.openxmlformats.org/officeDocument/2006/relationships/hyperlink" Target="consultantplus://offline/ref=0382EE6AD0CDD2F98D91CFB6ECD804EEA79D79D911E2CB63DA0B8FDC9B5491ABAEFC13A221B0636E7E8B7196431728AD6D4B7B5F06BBD9C7022142EDn6v5K" TargetMode="External"/><Relationship Id="rId27" Type="http://schemas.openxmlformats.org/officeDocument/2006/relationships/hyperlink" Target="consultantplus://offline/ref=0382EE6AD0CDD2F98D91CFB6ECD804EEA79D79D911E2CB63DA0B8FDC9B5491ABAEFC13A221B0636E7E8B7196451728AD6D4B7B5F06BBD9C7022142EDn6v5K" TargetMode="External"/><Relationship Id="rId28" Type="http://schemas.openxmlformats.org/officeDocument/2006/relationships/hyperlink" Target="consultantplus://offline/ref=0382EE6AD0CDD2F98D91CFB6ECD804EEA79D79D911E2CA67DD088FDC9B5491ABAEFC13A221B0636E7E8B7194471728AD6D4B7B5F06BBD9C7022142EDn6v5K" TargetMode="External"/><Relationship Id="rId29" Type="http://schemas.openxmlformats.org/officeDocument/2006/relationships/hyperlink" Target="consultantplus://offline/ref=0382EE6AD0CDD2F98D91CFB6ECD804EEA79D79D911E2CA67DD088FDC9B5491ABAEFC13A221B0636E7E8B7194481728AD6D4B7B5F06BBD9C7022142EDn6v5K" TargetMode="External"/><Relationship Id="rId30" Type="http://schemas.openxmlformats.org/officeDocument/2006/relationships/hyperlink" Target="consultantplus://offline/ref=0382EE6AD0CDD2F98D91CFB6ECD804EEA79D79D911E2CA67DD088FDC9B5491ABAEFC13A221B0636E7E8B7197431728AD6D4B7B5F06BBD9C7022142EDn6v5K" TargetMode="External"/><Relationship Id="rId31" Type="http://schemas.openxmlformats.org/officeDocument/2006/relationships/hyperlink" Target="consultantplus://offline/ref=0382EE6AD0CDD2F98D91CFB6ECD804EEA79D79D911E2CA67DD088FDC9B5491ABAEFC13A221B0636E7E8B7197441728AD6D4B7B5F06BBD9C7022142EDn6v5K" TargetMode="External"/><Relationship Id="rId32" Type="http://schemas.openxmlformats.org/officeDocument/2006/relationships/hyperlink" Target="consultantplus://offline/ref=0382EE6AD0CDD2F98D91CFB6ECD804EEA79D79D911E2CA67DD088FDC9B5491ABAEFC13A221B0636E7E8B7197491728AD6D4B7B5F06BBD9C7022142EDn6v5K" TargetMode="External"/><Relationship Id="rId33" Type="http://schemas.openxmlformats.org/officeDocument/2006/relationships/hyperlink" Target="consultantplus://offline/ref=0382EE6AD0CDD2F98D91CFB6ECD804EEA79D79D911E2CB63DA0B8FDC9B5491ABAEFC13A221B0636E7E8B7191411728AD6D4B7B5F06BBD9C7022142EDn6v5K" TargetMode="External"/><Relationship Id="rId34" Type="http://schemas.openxmlformats.org/officeDocument/2006/relationships/hyperlink" Target="consultantplus://offline/ref=0382EE6AD0CDD2F98D91CFB6ECD804EEA79D79D911E2CB63DA0B8FDC9B5491ABAEFC13A221B0636E7E8B7191421728AD6D4B7B5F06BBD9C7022142EDn6v5K" TargetMode="External"/><Relationship Id="rId35" Type="http://schemas.openxmlformats.org/officeDocument/2006/relationships/hyperlink" Target="consultantplus://offline/ref=0382EE6AD0CDD2F98D91CFB6ECD804EEA79D79D911E2CA67DD088FDC9B5491ABAEFC13A221B0636E7E8B7196401728AD6D4B7B5F06BBD9C7022142EDn6v5K" TargetMode="External"/><Relationship Id="rId36" Type="http://schemas.openxmlformats.org/officeDocument/2006/relationships/hyperlink" Target="consultantplus://offline/ref=0382EE6AD0CDD2F98D91CFB6ECD804EEA79D79D911E2CB63DA0B8FDC9B5491ABAEFC13A221B0636E7E8B7190401728AD6D4B7B5F06BBD9C7022142EDn6v5K" TargetMode="External"/><Relationship Id="rId37" Type="http://schemas.openxmlformats.org/officeDocument/2006/relationships/hyperlink" Target="consultantplus://offline/ref=0382EE6AD0CDD2F98D91CFB6ECD804EEA79D79D911E2CB63DA0B8FDC9B5491ABAEFC13A221B0636E7E8B7190441728AD6D4B7B5F06BBD9C7022142EDn6v5K" TargetMode="External"/><Relationship Id="rId38" Type="http://schemas.openxmlformats.org/officeDocument/2006/relationships/hyperlink" Target="consultantplus://offline/ref=0382EE6AD0CDD2F98D91CFB6ECD804EEA79D79D911E2CB63DA0B8FDC9B5491ABAEFC13A221B0636E7E8B7190481728AD6D4B7B5F06BBD9C7022142EDn6v5K" TargetMode="External"/><Relationship Id="rId39" Type="http://schemas.openxmlformats.org/officeDocument/2006/relationships/hyperlink" Target="consultantplus://offline/ref=0382EE6AD0CDD2F98D91CFB6ECD804EEA79D79D911E2CB63DA0B8FDC9B5491ABAEFC13A221B0636E7E8B7193451728AD6D4B7B5F06BBD9C7022142EDn6v5K" TargetMode="External"/><Relationship Id="rId40" Type="http://schemas.openxmlformats.org/officeDocument/2006/relationships/hyperlink" Target="consultantplus://offline/ref=0382EE6AD0CDD2F98D91CFB6ECD804EEA79D79D911E2CB63DA0B8FDC9B5491ABAEFC13A221B0636E7E8B7193461728AD6D4B7B5F06BBD9C7022142EDn6v5K" TargetMode="External"/><Relationship Id="rId41" Type="http://schemas.openxmlformats.org/officeDocument/2006/relationships/fontTable" Target="fontTable.xml"/><Relationship Id="rId4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13</Pages>
  <Words>2531</Words>
  <Characters>18104</Characters>
  <CharactersWithSpaces>20361</CharactersWithSpaces>
  <Paragraphs>275</Paragraphs>
  <Company>КонсультантПлюс Версия 4020.00.57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2021-01-19T13:47:00Z</dcterms:created>
  <dc:creator/>
  <dc:description/>
  <dc:language>ru-RU</dc:language>
  <cp:lastModifiedBy/>
  <cp:revision>0</cp:revision>
  <dc:subject/>
  <dc:title>Постановление Правительства Кировской области от 04.04.2019 N 152-П(ред. от 10.08.2020)"Об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 на территории Кировской области"(с изм. 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4020.00.57</vt:lpwstr>
  </property>
</Properties>
</file>